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ayout w:type="fixed"/>
        <w:tblLook w:val="04A0" w:firstRow="1" w:lastRow="0" w:firstColumn="1" w:lastColumn="0" w:noHBand="0" w:noVBand="1"/>
      </w:tblPr>
      <w:tblGrid>
        <w:gridCol w:w="819"/>
        <w:gridCol w:w="1810"/>
        <w:gridCol w:w="3887"/>
        <w:gridCol w:w="5244"/>
        <w:gridCol w:w="3628"/>
      </w:tblGrid>
      <w:tr w:rsidR="000B2090" w:rsidRPr="00F57D8E" w14:paraId="47B642EE" w14:textId="0554A95D" w:rsidTr="009E7F4F">
        <w:trPr>
          <w:tblHeader/>
        </w:trPr>
        <w:tc>
          <w:tcPr>
            <w:tcW w:w="266" w:type="pct"/>
          </w:tcPr>
          <w:p w14:paraId="08951D22" w14:textId="3619D53C" w:rsidR="0009124A" w:rsidRPr="00F57D8E" w:rsidRDefault="0009124A">
            <w:pPr>
              <w:rPr>
                <w:rFonts w:ascii="Aptos Narrow" w:hAnsi="Aptos Narrow"/>
                <w:b/>
                <w:bCs/>
                <w:sz w:val="22"/>
                <w:szCs w:val="22"/>
              </w:rPr>
            </w:pPr>
            <w:proofErr w:type="spellStart"/>
            <w:r w:rsidRPr="00F57D8E">
              <w:rPr>
                <w:rFonts w:ascii="Aptos Narrow" w:hAnsi="Aptos Narrow"/>
                <w:b/>
                <w:bCs/>
                <w:sz w:val="22"/>
                <w:szCs w:val="22"/>
              </w:rPr>
              <w:t>Slno</w:t>
            </w:r>
            <w:proofErr w:type="spellEnd"/>
          </w:p>
        </w:tc>
        <w:tc>
          <w:tcPr>
            <w:tcW w:w="588" w:type="pct"/>
          </w:tcPr>
          <w:p w14:paraId="5B8B5487" w14:textId="6870A31F" w:rsidR="0009124A" w:rsidRPr="00F57D8E" w:rsidRDefault="0009124A" w:rsidP="00155055">
            <w:pPr>
              <w:rPr>
                <w:rFonts w:ascii="Aptos Narrow" w:hAnsi="Aptos Narrow"/>
                <w:b/>
                <w:bCs/>
                <w:sz w:val="22"/>
                <w:szCs w:val="22"/>
              </w:rPr>
            </w:pPr>
            <w:r w:rsidRPr="00F57D8E">
              <w:rPr>
                <w:rFonts w:ascii="Aptos Narrow" w:hAnsi="Aptos Narrow"/>
                <w:b/>
                <w:bCs/>
                <w:sz w:val="22"/>
                <w:szCs w:val="22"/>
              </w:rPr>
              <w:t>Clause Ref</w:t>
            </w:r>
          </w:p>
        </w:tc>
        <w:tc>
          <w:tcPr>
            <w:tcW w:w="1263" w:type="pct"/>
          </w:tcPr>
          <w:p w14:paraId="0B369B35" w14:textId="4B9D6EF1" w:rsidR="0009124A" w:rsidRPr="00F57D8E" w:rsidRDefault="0009124A">
            <w:pPr>
              <w:rPr>
                <w:rFonts w:ascii="Aptos Narrow" w:hAnsi="Aptos Narrow"/>
                <w:b/>
                <w:bCs/>
                <w:sz w:val="22"/>
                <w:szCs w:val="22"/>
              </w:rPr>
            </w:pPr>
            <w:r w:rsidRPr="00F57D8E">
              <w:rPr>
                <w:rFonts w:ascii="Aptos Narrow" w:hAnsi="Aptos Narrow"/>
                <w:b/>
                <w:bCs/>
                <w:sz w:val="22"/>
                <w:szCs w:val="22"/>
              </w:rPr>
              <w:t xml:space="preserve">Clause </w:t>
            </w:r>
            <w:r w:rsidR="007D32A6" w:rsidRPr="00F57D8E">
              <w:rPr>
                <w:rFonts w:ascii="Aptos Narrow" w:hAnsi="Aptos Narrow"/>
                <w:b/>
                <w:bCs/>
                <w:sz w:val="22"/>
                <w:szCs w:val="22"/>
              </w:rPr>
              <w:t>/ Subject</w:t>
            </w:r>
          </w:p>
        </w:tc>
        <w:tc>
          <w:tcPr>
            <w:tcW w:w="1704" w:type="pct"/>
          </w:tcPr>
          <w:p w14:paraId="48ED03C4" w14:textId="37B96C4D" w:rsidR="0009124A" w:rsidRPr="00F57D8E" w:rsidRDefault="00405007">
            <w:pPr>
              <w:rPr>
                <w:rFonts w:ascii="Aptos Narrow" w:hAnsi="Aptos Narrow"/>
                <w:b/>
                <w:bCs/>
                <w:sz w:val="22"/>
                <w:szCs w:val="22"/>
              </w:rPr>
            </w:pPr>
            <w:r w:rsidRPr="00F57D8E">
              <w:rPr>
                <w:rFonts w:ascii="Aptos Narrow" w:hAnsi="Aptos Narrow"/>
                <w:b/>
                <w:bCs/>
                <w:sz w:val="22"/>
                <w:szCs w:val="22"/>
              </w:rPr>
              <w:t>Bidder’s Query</w:t>
            </w:r>
          </w:p>
        </w:tc>
        <w:tc>
          <w:tcPr>
            <w:tcW w:w="1179" w:type="pct"/>
          </w:tcPr>
          <w:p w14:paraId="1BF1F7DB" w14:textId="2CFC0A82" w:rsidR="0009124A" w:rsidRPr="00F57D8E" w:rsidRDefault="0009124A">
            <w:pPr>
              <w:rPr>
                <w:rFonts w:ascii="Aptos Narrow" w:hAnsi="Aptos Narrow"/>
                <w:b/>
                <w:bCs/>
                <w:sz w:val="22"/>
                <w:szCs w:val="22"/>
              </w:rPr>
            </w:pPr>
            <w:r w:rsidRPr="00F57D8E">
              <w:rPr>
                <w:rFonts w:ascii="Aptos Narrow" w:hAnsi="Aptos Narrow"/>
                <w:b/>
                <w:bCs/>
                <w:sz w:val="22"/>
                <w:szCs w:val="22"/>
              </w:rPr>
              <w:t>POWERGRID’s Reply</w:t>
            </w:r>
          </w:p>
        </w:tc>
      </w:tr>
      <w:tr w:rsidR="000B2090" w:rsidRPr="00F57D8E" w14:paraId="6BD2B845" w14:textId="7B6E99BD" w:rsidTr="009E7F4F">
        <w:tc>
          <w:tcPr>
            <w:tcW w:w="266" w:type="pct"/>
            <w:vAlign w:val="center"/>
          </w:tcPr>
          <w:p w14:paraId="04316E4B" w14:textId="4497A42C" w:rsidR="00405007" w:rsidRPr="00F57D8E" w:rsidRDefault="00405007" w:rsidP="000B2090">
            <w:pPr>
              <w:pStyle w:val="ListParagraph"/>
              <w:numPr>
                <w:ilvl w:val="0"/>
                <w:numId w:val="2"/>
              </w:numPr>
              <w:ind w:left="360"/>
              <w:rPr>
                <w:rFonts w:ascii="Aptos Narrow" w:hAnsi="Aptos Narrow"/>
                <w:sz w:val="22"/>
                <w:szCs w:val="22"/>
              </w:rPr>
            </w:pPr>
          </w:p>
        </w:tc>
        <w:tc>
          <w:tcPr>
            <w:tcW w:w="588" w:type="pct"/>
            <w:vAlign w:val="center"/>
          </w:tcPr>
          <w:p w14:paraId="50CD45EF" w14:textId="6A499552" w:rsidR="00F67863" w:rsidRPr="00F57D8E" w:rsidRDefault="00F67863" w:rsidP="00F67863">
            <w:pPr>
              <w:rPr>
                <w:rFonts w:ascii="Aptos Narrow" w:hAnsi="Aptos Narrow" w:cs="Calibri"/>
                <w:color w:val="000000"/>
                <w:sz w:val="22"/>
                <w:szCs w:val="22"/>
              </w:rPr>
            </w:pPr>
            <w:r w:rsidRPr="00F57D8E">
              <w:rPr>
                <w:rFonts w:ascii="Aptos Narrow" w:hAnsi="Aptos Narrow" w:cs="Calibri"/>
                <w:color w:val="000000"/>
                <w:sz w:val="22"/>
                <w:szCs w:val="22"/>
              </w:rPr>
              <w:t xml:space="preserve">Model Technical Specification/ 400kV Transformer </w:t>
            </w:r>
            <w:r w:rsidR="009E7F4F" w:rsidRPr="00F57D8E">
              <w:rPr>
                <w:rFonts w:ascii="Aptos Narrow" w:hAnsi="Aptos Narrow" w:cs="Calibri"/>
                <w:color w:val="000000"/>
                <w:sz w:val="22"/>
                <w:szCs w:val="22"/>
              </w:rPr>
              <w:t>Specification (up to</w:t>
            </w:r>
            <w:r w:rsidRPr="00F57D8E">
              <w:rPr>
                <w:rFonts w:ascii="Aptos Narrow" w:hAnsi="Aptos Narrow" w:cs="Calibri"/>
                <w:color w:val="000000"/>
                <w:sz w:val="22"/>
                <w:szCs w:val="22"/>
              </w:rPr>
              <w:t xml:space="preserve"> 400kV class) cl.3.14.3., Page no 7</w:t>
            </w:r>
            <w:r w:rsidR="004339E7">
              <w:rPr>
                <w:rFonts w:ascii="Aptos Narrow" w:hAnsi="Aptos Narrow" w:cs="Calibri"/>
                <w:color w:val="000000"/>
                <w:sz w:val="22"/>
                <w:szCs w:val="22"/>
              </w:rPr>
              <w:t>/185</w:t>
            </w:r>
          </w:p>
          <w:p w14:paraId="6E4FE3E2" w14:textId="77777777" w:rsidR="00405007" w:rsidRPr="00F57D8E" w:rsidRDefault="00405007" w:rsidP="00405007">
            <w:pPr>
              <w:rPr>
                <w:rFonts w:ascii="Aptos Narrow" w:hAnsi="Aptos Narrow"/>
                <w:sz w:val="22"/>
                <w:szCs w:val="22"/>
              </w:rPr>
            </w:pPr>
          </w:p>
          <w:p w14:paraId="7760EDC3" w14:textId="4103CB4D" w:rsidR="00F67863" w:rsidRPr="00F57D8E" w:rsidRDefault="00F67863" w:rsidP="00405007">
            <w:pPr>
              <w:rPr>
                <w:rFonts w:ascii="Aptos Narrow" w:hAnsi="Aptos Narrow"/>
                <w:sz w:val="22"/>
                <w:szCs w:val="22"/>
              </w:rPr>
            </w:pPr>
            <w:r w:rsidRPr="00F57D8E">
              <w:rPr>
                <w:rFonts w:ascii="Aptos Narrow" w:hAnsi="Aptos Narrow"/>
                <w:sz w:val="22"/>
                <w:szCs w:val="22"/>
              </w:rPr>
              <w:t xml:space="preserve">Volume -II of Bidding Documents </w:t>
            </w:r>
          </w:p>
        </w:tc>
        <w:tc>
          <w:tcPr>
            <w:tcW w:w="1263" w:type="pct"/>
            <w:vAlign w:val="center"/>
          </w:tcPr>
          <w:p w14:paraId="72B758F8" w14:textId="77777777" w:rsidR="00F67863" w:rsidRPr="00F57D8E" w:rsidRDefault="00F67863" w:rsidP="00F67863">
            <w:pPr>
              <w:rPr>
                <w:rFonts w:ascii="Aptos Narrow" w:hAnsi="Aptos Narrow" w:cs="Calibri"/>
                <w:color w:val="000000"/>
                <w:sz w:val="22"/>
                <w:szCs w:val="22"/>
              </w:rPr>
            </w:pPr>
            <w:r w:rsidRPr="00F57D8E">
              <w:rPr>
                <w:rFonts w:ascii="Aptos Narrow" w:hAnsi="Aptos Narrow" w:cs="Calibri"/>
                <w:color w:val="000000"/>
                <w:sz w:val="22"/>
                <w:szCs w:val="22"/>
              </w:rPr>
              <w:t>Bidder / Manufacturer should have successfully carried out Dynamic Short Circuit Test on any rating of 132 kV or above voltage class transformer as on the originally scheduled date of bid opening and shall enclose the relevant Test Report / Certificate along with bid. In case bidder has not successfully tested 132 kV or above voltage class transformer for Dynamic Short Circuit Test, their bid shall be considered technically non-responsive.</w:t>
            </w:r>
            <w:r w:rsidRPr="00F57D8E">
              <w:rPr>
                <w:rFonts w:ascii="Aptos Narrow" w:hAnsi="Aptos Narrow" w:cs="Calibri"/>
                <w:color w:val="000000"/>
                <w:sz w:val="22"/>
                <w:szCs w:val="22"/>
              </w:rPr>
              <w:br/>
              <w:t>The offered transformer should comply the requirement of similarity clause specified in IS 2026 (PART 5) / IEC 60076-5 with respect to short circuit tested transformer.</w:t>
            </w:r>
            <w:r w:rsidRPr="00F57D8E">
              <w:rPr>
                <w:rFonts w:ascii="Aptos Narrow" w:hAnsi="Aptos Narrow" w:cs="Calibri"/>
                <w:color w:val="000000"/>
                <w:sz w:val="22"/>
                <w:szCs w:val="22"/>
              </w:rPr>
              <w:br/>
              <w:t>Further, design review of offered transformer shall be carried out based on the design of short circuit tested transformer.</w:t>
            </w:r>
          </w:p>
          <w:p w14:paraId="5C8E4CB9" w14:textId="045972E1" w:rsidR="00405007" w:rsidRPr="00F57D8E" w:rsidRDefault="00405007" w:rsidP="00405007">
            <w:pPr>
              <w:rPr>
                <w:rFonts w:ascii="Aptos Narrow" w:hAnsi="Aptos Narrow"/>
                <w:sz w:val="22"/>
                <w:szCs w:val="22"/>
              </w:rPr>
            </w:pPr>
          </w:p>
        </w:tc>
        <w:tc>
          <w:tcPr>
            <w:tcW w:w="1704" w:type="pct"/>
            <w:vAlign w:val="center"/>
          </w:tcPr>
          <w:p w14:paraId="58F9F48C" w14:textId="1114AB15" w:rsidR="009E7F4F" w:rsidRPr="00F57D8E" w:rsidRDefault="009E7F4F" w:rsidP="009E7F4F">
            <w:pPr>
              <w:rPr>
                <w:rFonts w:ascii="Aptos Narrow" w:hAnsi="Aptos Narrow" w:cs="Calibri"/>
                <w:color w:val="000000"/>
                <w:sz w:val="22"/>
                <w:szCs w:val="22"/>
              </w:rPr>
            </w:pPr>
            <w:r w:rsidRPr="00F57D8E">
              <w:rPr>
                <w:rFonts w:ascii="Aptos Narrow" w:hAnsi="Aptos Narrow" w:cs="Calibri"/>
                <w:color w:val="000000"/>
                <w:sz w:val="22"/>
                <w:szCs w:val="22"/>
              </w:rPr>
              <w:t>As per PGCIL tender document, Dynamic short circuit test report of similar design is required having validity of 5 years.</w:t>
            </w:r>
            <w:r w:rsidRPr="00F57D8E">
              <w:rPr>
                <w:rFonts w:ascii="Aptos Narrow" w:hAnsi="Aptos Narrow" w:cs="Calibri"/>
                <w:color w:val="000000"/>
                <w:sz w:val="22"/>
                <w:szCs w:val="22"/>
              </w:rPr>
              <w:br/>
              <w:t>With reference to letter no. “File No. CEA-PS-14-169/2/2019-PSETD Division dated 26.06.2023 received from Director, Power System Engineering &amp; Technology Development Division, CEA, Ministry of Power, Govt. of India” having clause no. iii) “ the Validity of DSC test for transformer shall remain till the design is changed. For this project, xx is proposing with available DSC test report of 31.5 MVA 132/33 kV for one PGCIL project conducted in year 2018.</w:t>
            </w:r>
            <w:r w:rsidRPr="00F57D8E">
              <w:rPr>
                <w:rFonts w:ascii="Aptos Narrow" w:hAnsi="Aptos Narrow" w:cs="Calibri"/>
                <w:color w:val="000000"/>
                <w:sz w:val="22"/>
                <w:szCs w:val="22"/>
              </w:rPr>
              <w:br/>
              <w:t>Detailed report is also attached for your reference and review purpose. Accordingly, repetition of Dynamic short circuit test for Power Transformer shall not be envisaged as there is not any change in design.</w:t>
            </w:r>
            <w:r w:rsidRPr="00F57D8E">
              <w:rPr>
                <w:rFonts w:ascii="Aptos Narrow" w:hAnsi="Aptos Narrow" w:cs="Calibri"/>
                <w:color w:val="000000"/>
                <w:sz w:val="22"/>
                <w:szCs w:val="22"/>
              </w:rPr>
              <w:br/>
              <w:t>In view of above you are requested to kindly provide confirmation on above point for subject tender for further proceed to prepare and submit competitive bid for the same.</w:t>
            </w:r>
          </w:p>
          <w:p w14:paraId="5A222AD9" w14:textId="3D446813" w:rsidR="00405007" w:rsidRPr="00F57D8E" w:rsidRDefault="00405007" w:rsidP="00405007">
            <w:pPr>
              <w:rPr>
                <w:rFonts w:ascii="Aptos Narrow" w:hAnsi="Aptos Narrow"/>
                <w:b/>
                <w:bCs/>
                <w:sz w:val="22"/>
                <w:szCs w:val="22"/>
              </w:rPr>
            </w:pPr>
          </w:p>
        </w:tc>
        <w:tc>
          <w:tcPr>
            <w:tcW w:w="1179" w:type="pct"/>
            <w:vAlign w:val="center"/>
          </w:tcPr>
          <w:p w14:paraId="033A5FA2" w14:textId="4B2BA39C" w:rsidR="009E7F4F" w:rsidRPr="00F57D8E" w:rsidRDefault="009E7F4F" w:rsidP="009E7F4F">
            <w:pPr>
              <w:rPr>
                <w:rFonts w:ascii="Aptos Narrow" w:hAnsi="Aptos Narrow" w:cs="Calibri"/>
                <w:color w:val="000000"/>
                <w:sz w:val="22"/>
                <w:szCs w:val="22"/>
              </w:rPr>
            </w:pPr>
            <w:r w:rsidRPr="00F57D8E">
              <w:rPr>
                <w:rFonts w:ascii="Aptos Narrow" w:hAnsi="Aptos Narrow" w:cs="Calibri"/>
                <w:color w:val="000000"/>
                <w:sz w:val="22"/>
                <w:szCs w:val="22"/>
              </w:rPr>
              <w:t>Kindly refer to Cl. 3.14.3 of TS section Transformer (</w:t>
            </w:r>
            <w:proofErr w:type="spellStart"/>
            <w:r w:rsidRPr="00F57D8E">
              <w:rPr>
                <w:rFonts w:ascii="Aptos Narrow" w:hAnsi="Aptos Narrow" w:cs="Calibri"/>
                <w:color w:val="000000"/>
                <w:sz w:val="22"/>
                <w:szCs w:val="22"/>
              </w:rPr>
              <w:t>Upto</w:t>
            </w:r>
            <w:proofErr w:type="spellEnd"/>
            <w:r w:rsidRPr="00F57D8E">
              <w:rPr>
                <w:rFonts w:ascii="Aptos Narrow" w:hAnsi="Aptos Narrow" w:cs="Calibri"/>
                <w:color w:val="000000"/>
                <w:sz w:val="22"/>
                <w:szCs w:val="22"/>
              </w:rPr>
              <w:t xml:space="preserve"> 400kv Class) wherein it is clearly mentioned </w:t>
            </w:r>
            <w:proofErr w:type="gramStart"/>
            <w:r w:rsidRPr="00F57D8E">
              <w:rPr>
                <w:rFonts w:ascii="Aptos Narrow" w:hAnsi="Aptos Narrow" w:cs="Calibri"/>
                <w:color w:val="000000"/>
                <w:sz w:val="22"/>
                <w:szCs w:val="22"/>
              </w:rPr>
              <w:t>that ”</w:t>
            </w:r>
            <w:proofErr w:type="gramEnd"/>
            <w:r w:rsidRPr="00F57D8E">
              <w:rPr>
                <w:rFonts w:ascii="Aptos Narrow" w:hAnsi="Aptos Narrow" w:cs="Calibri"/>
                <w:color w:val="000000"/>
                <w:sz w:val="22"/>
                <w:szCs w:val="22"/>
              </w:rPr>
              <w:t xml:space="preserve"> The offered transformer should comply the requirement of similarity clause specified in IS 2026 (PART 5) / IEC 60076-5 with respect to short circuit tested transformer. Further, design review of offered transformer shall be carried out based on the design of short circuit tested transformer.”</w:t>
            </w:r>
            <w:r w:rsidRPr="00F57D8E">
              <w:rPr>
                <w:rFonts w:ascii="Aptos Narrow" w:hAnsi="Aptos Narrow" w:cs="Calibri"/>
                <w:color w:val="000000"/>
                <w:sz w:val="22"/>
                <w:szCs w:val="22"/>
              </w:rPr>
              <w:br/>
              <w:t>There is no requirement of 5 years validity of Dynamic short circuit test of similar design. Dynamic type test conducted on similar design shall remain valid till the design is changed.</w:t>
            </w:r>
            <w:r w:rsidRPr="00F57D8E">
              <w:rPr>
                <w:rFonts w:ascii="Aptos Narrow" w:hAnsi="Aptos Narrow" w:cs="Calibri"/>
                <w:color w:val="000000"/>
                <w:sz w:val="22"/>
                <w:szCs w:val="22"/>
              </w:rPr>
              <w:br/>
              <w:t>Bidder to quote as per bidding document.</w:t>
            </w:r>
          </w:p>
          <w:p w14:paraId="5D0CE8E9" w14:textId="3858AF28" w:rsidR="00405007" w:rsidRPr="00F57D8E" w:rsidRDefault="00405007" w:rsidP="00405007">
            <w:pPr>
              <w:rPr>
                <w:rFonts w:ascii="Aptos Narrow" w:hAnsi="Aptos Narrow" w:cs="Calibri"/>
                <w:color w:val="000000"/>
                <w:sz w:val="22"/>
                <w:szCs w:val="22"/>
              </w:rPr>
            </w:pPr>
          </w:p>
        </w:tc>
      </w:tr>
    </w:tbl>
    <w:p w14:paraId="532760AD" w14:textId="77777777" w:rsidR="0033225E" w:rsidRPr="00F57D8E" w:rsidRDefault="0033225E">
      <w:pPr>
        <w:rPr>
          <w:rFonts w:ascii="Aptos Narrow" w:hAnsi="Aptos Narrow"/>
          <w:sz w:val="22"/>
          <w:szCs w:val="22"/>
        </w:rPr>
      </w:pPr>
    </w:p>
    <w:sectPr w:rsidR="0033225E" w:rsidRPr="00F57D8E" w:rsidSect="00155055">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A70F7" w14:textId="77777777" w:rsidR="00264D75" w:rsidRDefault="00264D75" w:rsidP="00155055">
      <w:pPr>
        <w:spacing w:after="0" w:line="240" w:lineRule="auto"/>
      </w:pPr>
      <w:r>
        <w:separator/>
      </w:r>
    </w:p>
  </w:endnote>
  <w:endnote w:type="continuationSeparator" w:id="0">
    <w:p w14:paraId="54283A74" w14:textId="77777777" w:rsidR="00264D75" w:rsidRDefault="00264D75" w:rsidP="0015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4F18" w14:textId="029C2E6B" w:rsidR="000B2090" w:rsidRPr="000B2090" w:rsidRDefault="000B2090" w:rsidP="000B2090">
    <w:pPr>
      <w:pStyle w:val="Footer"/>
      <w:jc w:val="right"/>
      <w:rPr>
        <w:b/>
        <w:bCs/>
        <w:sz w:val="18"/>
        <w:szCs w:val="18"/>
      </w:rPr>
    </w:pPr>
    <w:r w:rsidRPr="000B2090">
      <w:rPr>
        <w:b/>
        <w:bCs/>
        <w:sz w:val="18"/>
        <w:szCs w:val="18"/>
      </w:rPr>
      <w:t xml:space="preserve">Page </w:t>
    </w:r>
    <w:r w:rsidRPr="000B2090">
      <w:rPr>
        <w:b/>
        <w:bCs/>
        <w:sz w:val="18"/>
        <w:szCs w:val="18"/>
      </w:rPr>
      <w:fldChar w:fldCharType="begin"/>
    </w:r>
    <w:r w:rsidRPr="000B2090">
      <w:rPr>
        <w:b/>
        <w:bCs/>
        <w:sz w:val="18"/>
        <w:szCs w:val="18"/>
      </w:rPr>
      <w:instrText xml:space="preserve"> PAGE   \* MERGEFORMAT </w:instrText>
    </w:r>
    <w:r w:rsidRPr="000B2090">
      <w:rPr>
        <w:b/>
        <w:bCs/>
        <w:sz w:val="18"/>
        <w:szCs w:val="18"/>
      </w:rPr>
      <w:fldChar w:fldCharType="separate"/>
    </w:r>
    <w:r w:rsidRPr="000B2090">
      <w:rPr>
        <w:b/>
        <w:bCs/>
        <w:noProof/>
        <w:sz w:val="18"/>
        <w:szCs w:val="18"/>
      </w:rPr>
      <w:t>1</w:t>
    </w:r>
    <w:r w:rsidRPr="000B2090">
      <w:rPr>
        <w:b/>
        <w:bCs/>
        <w:sz w:val="18"/>
        <w:szCs w:val="18"/>
      </w:rPr>
      <w:fldChar w:fldCharType="end"/>
    </w:r>
    <w:r w:rsidRPr="000B2090">
      <w:rPr>
        <w:b/>
        <w:bCs/>
        <w:sz w:val="18"/>
        <w:szCs w:val="18"/>
      </w:rPr>
      <w:t xml:space="preserve"> of </w:t>
    </w:r>
    <w:r w:rsidRPr="000B2090">
      <w:rPr>
        <w:b/>
        <w:bCs/>
        <w:sz w:val="18"/>
        <w:szCs w:val="18"/>
      </w:rPr>
      <w:fldChar w:fldCharType="begin"/>
    </w:r>
    <w:r w:rsidRPr="000B2090">
      <w:rPr>
        <w:b/>
        <w:bCs/>
        <w:sz w:val="18"/>
        <w:szCs w:val="18"/>
      </w:rPr>
      <w:instrText xml:space="preserve"> NUMPAGES   \* MERGEFORMAT </w:instrText>
    </w:r>
    <w:r w:rsidRPr="000B2090">
      <w:rPr>
        <w:b/>
        <w:bCs/>
        <w:sz w:val="18"/>
        <w:szCs w:val="18"/>
      </w:rPr>
      <w:fldChar w:fldCharType="separate"/>
    </w:r>
    <w:r w:rsidRPr="000B2090">
      <w:rPr>
        <w:b/>
        <w:bCs/>
        <w:noProof/>
        <w:sz w:val="18"/>
        <w:szCs w:val="18"/>
      </w:rPr>
      <w:t>12</w:t>
    </w:r>
    <w:r w:rsidRPr="000B2090">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871D" w14:textId="77777777" w:rsidR="00264D75" w:rsidRDefault="00264D75" w:rsidP="00155055">
      <w:pPr>
        <w:spacing w:after="0" w:line="240" w:lineRule="auto"/>
      </w:pPr>
      <w:r>
        <w:separator/>
      </w:r>
    </w:p>
  </w:footnote>
  <w:footnote w:type="continuationSeparator" w:id="0">
    <w:p w14:paraId="2A221D59" w14:textId="77777777" w:rsidR="00264D75" w:rsidRDefault="00264D75" w:rsidP="00155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76E5" w14:textId="35F755D9" w:rsidR="00155055" w:rsidRDefault="00155055" w:rsidP="000B2090">
    <w:pPr>
      <w:pStyle w:val="Header"/>
      <w:pBdr>
        <w:bottom w:val="single" w:sz="4" w:space="1" w:color="auto"/>
      </w:pBdr>
      <w:rPr>
        <w:rFonts w:ascii="Aptos Narrow" w:hAnsi="Aptos Narrow"/>
        <w:b/>
        <w:bCs/>
        <w:sz w:val="22"/>
        <w:szCs w:val="22"/>
      </w:rPr>
    </w:pPr>
    <w:r w:rsidRPr="000B2090">
      <w:rPr>
        <w:rFonts w:ascii="Aptos Narrow" w:hAnsi="Aptos Narrow"/>
        <w:b/>
        <w:bCs/>
        <w:sz w:val="22"/>
        <w:szCs w:val="22"/>
      </w:rPr>
      <w:t xml:space="preserve">Clarification no </w:t>
    </w:r>
    <w:r w:rsidR="00C0772C">
      <w:rPr>
        <w:rFonts w:ascii="Aptos Narrow" w:hAnsi="Aptos Narrow"/>
        <w:b/>
        <w:bCs/>
        <w:sz w:val="22"/>
        <w:szCs w:val="22"/>
      </w:rPr>
      <w:t>3</w:t>
    </w:r>
    <w:r w:rsidR="00C0772C" w:rsidRPr="000B2090">
      <w:rPr>
        <w:rFonts w:ascii="Aptos Narrow" w:hAnsi="Aptos Narrow"/>
        <w:b/>
        <w:bCs/>
        <w:sz w:val="22"/>
        <w:szCs w:val="22"/>
      </w:rPr>
      <w:t xml:space="preserve"> dated</w:t>
    </w:r>
    <w:r w:rsidRPr="000B2090">
      <w:rPr>
        <w:rFonts w:ascii="Aptos Narrow" w:hAnsi="Aptos Narrow"/>
        <w:b/>
        <w:bCs/>
        <w:sz w:val="22"/>
        <w:szCs w:val="22"/>
      </w:rPr>
      <w:t xml:space="preserve"> </w:t>
    </w:r>
    <w:r w:rsidR="004339E7">
      <w:rPr>
        <w:rFonts w:ascii="Aptos Narrow" w:hAnsi="Aptos Narrow"/>
        <w:b/>
        <w:bCs/>
        <w:sz w:val="22"/>
        <w:szCs w:val="22"/>
      </w:rPr>
      <w:t>13</w:t>
    </w:r>
    <w:r w:rsidR="002A7F10">
      <w:rPr>
        <w:rFonts w:ascii="Aptos Narrow" w:hAnsi="Aptos Narrow"/>
        <w:b/>
        <w:bCs/>
        <w:sz w:val="22"/>
        <w:szCs w:val="22"/>
      </w:rPr>
      <w:t>.05.2</w:t>
    </w:r>
    <w:r w:rsidRPr="000B2090">
      <w:rPr>
        <w:rFonts w:ascii="Aptos Narrow" w:hAnsi="Aptos Narrow"/>
        <w:b/>
        <w:bCs/>
        <w:sz w:val="22"/>
        <w:szCs w:val="22"/>
      </w:rPr>
      <w:t xml:space="preserve">025 to the Bidding Documents for 110kV GIS Substation Package SS 145 for Establishment of a 110/22kV gas Insulated substation at </w:t>
    </w:r>
    <w:proofErr w:type="spellStart"/>
    <w:r w:rsidRPr="000B2090">
      <w:rPr>
        <w:rFonts w:ascii="Aptos Narrow" w:hAnsi="Aptos Narrow"/>
        <w:b/>
        <w:bCs/>
        <w:sz w:val="22"/>
        <w:szCs w:val="22"/>
      </w:rPr>
      <w:t>Lawspet</w:t>
    </w:r>
    <w:proofErr w:type="spellEnd"/>
    <w:r w:rsidRPr="000B2090">
      <w:rPr>
        <w:rFonts w:ascii="Aptos Narrow" w:hAnsi="Aptos Narrow"/>
        <w:b/>
        <w:bCs/>
        <w:sz w:val="22"/>
        <w:szCs w:val="22"/>
      </w:rPr>
      <w:t xml:space="preserve"> in Puducherry with allied works under consultancy services to PED.  Spec No: CC/NT/W-GIS/DOM/A02/25/03858</w:t>
    </w:r>
  </w:p>
  <w:p w14:paraId="3253461D" w14:textId="77777777" w:rsidR="000B2090" w:rsidRPr="000B2090" w:rsidRDefault="000B2090">
    <w:pPr>
      <w:pStyle w:val="Header"/>
      <w:rPr>
        <w:rFonts w:ascii="Aptos Narrow" w:hAnsi="Aptos Narrow"/>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FD2CD8"/>
    <w:multiLevelType w:val="hybridMultilevel"/>
    <w:tmpl w:val="1B5E4A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E4A4033"/>
    <w:multiLevelType w:val="hybridMultilevel"/>
    <w:tmpl w:val="4D38B9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421970">
    <w:abstractNumId w:val="0"/>
  </w:num>
  <w:num w:numId="2" w16cid:durableId="2006396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055"/>
    <w:rsid w:val="00017807"/>
    <w:rsid w:val="000229FE"/>
    <w:rsid w:val="00082271"/>
    <w:rsid w:val="0009124A"/>
    <w:rsid w:val="000A60CD"/>
    <w:rsid w:val="000B2090"/>
    <w:rsid w:val="000C1F37"/>
    <w:rsid w:val="00155055"/>
    <w:rsid w:val="001A3A49"/>
    <w:rsid w:val="001E05E4"/>
    <w:rsid w:val="00220D52"/>
    <w:rsid w:val="00264D75"/>
    <w:rsid w:val="002A7F10"/>
    <w:rsid w:val="0033225E"/>
    <w:rsid w:val="0039327B"/>
    <w:rsid w:val="003C0780"/>
    <w:rsid w:val="003D1E6F"/>
    <w:rsid w:val="00405007"/>
    <w:rsid w:val="00411FB4"/>
    <w:rsid w:val="004259E4"/>
    <w:rsid w:val="004339E7"/>
    <w:rsid w:val="004570CE"/>
    <w:rsid w:val="00497805"/>
    <w:rsid w:val="004D3BC5"/>
    <w:rsid w:val="004F44B0"/>
    <w:rsid w:val="005F7020"/>
    <w:rsid w:val="006B0FC1"/>
    <w:rsid w:val="0075480D"/>
    <w:rsid w:val="007A47DA"/>
    <w:rsid w:val="007A7D59"/>
    <w:rsid w:val="007D32A6"/>
    <w:rsid w:val="00801CF6"/>
    <w:rsid w:val="008167D0"/>
    <w:rsid w:val="008B31D7"/>
    <w:rsid w:val="008E6359"/>
    <w:rsid w:val="00900591"/>
    <w:rsid w:val="009856EA"/>
    <w:rsid w:val="00992A7B"/>
    <w:rsid w:val="009E7F4F"/>
    <w:rsid w:val="00A34639"/>
    <w:rsid w:val="00AF4D58"/>
    <w:rsid w:val="00B43F05"/>
    <w:rsid w:val="00B8426A"/>
    <w:rsid w:val="00BB13B2"/>
    <w:rsid w:val="00C0772C"/>
    <w:rsid w:val="00C531BB"/>
    <w:rsid w:val="00C546DB"/>
    <w:rsid w:val="00CA38E9"/>
    <w:rsid w:val="00CB4891"/>
    <w:rsid w:val="00CF29CA"/>
    <w:rsid w:val="00D07E28"/>
    <w:rsid w:val="00D503B6"/>
    <w:rsid w:val="00D564F6"/>
    <w:rsid w:val="00D70242"/>
    <w:rsid w:val="00DB158E"/>
    <w:rsid w:val="00DC6FCD"/>
    <w:rsid w:val="00E5123E"/>
    <w:rsid w:val="00E764B6"/>
    <w:rsid w:val="00EA1F2B"/>
    <w:rsid w:val="00EC09DC"/>
    <w:rsid w:val="00EC15B6"/>
    <w:rsid w:val="00F02BAE"/>
    <w:rsid w:val="00F37834"/>
    <w:rsid w:val="00F57D8E"/>
    <w:rsid w:val="00F67863"/>
    <w:rsid w:val="00F72A61"/>
    <w:rsid w:val="00FF787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3B22C"/>
  <w15:chartTrackingRefBased/>
  <w15:docId w15:val="{5E9CBCA3-B153-4ED9-A9F7-03FEA472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55055"/>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55055"/>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55055"/>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55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5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50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50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50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50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055"/>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55055"/>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55055"/>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55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5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5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5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5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5055"/>
    <w:rPr>
      <w:rFonts w:eastAsiaTheme="majorEastAsia" w:cstheme="majorBidi"/>
      <w:color w:val="272727" w:themeColor="text1" w:themeTint="D8"/>
    </w:rPr>
  </w:style>
  <w:style w:type="paragraph" w:styleId="Title">
    <w:name w:val="Title"/>
    <w:basedOn w:val="Normal"/>
    <w:next w:val="Normal"/>
    <w:link w:val="TitleChar"/>
    <w:uiPriority w:val="10"/>
    <w:qFormat/>
    <w:rsid w:val="0015505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55055"/>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55055"/>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55055"/>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55055"/>
    <w:pPr>
      <w:spacing w:before="160"/>
      <w:jc w:val="center"/>
    </w:pPr>
    <w:rPr>
      <w:i/>
      <w:iCs/>
      <w:color w:val="404040" w:themeColor="text1" w:themeTint="BF"/>
    </w:rPr>
  </w:style>
  <w:style w:type="character" w:customStyle="1" w:styleId="QuoteChar">
    <w:name w:val="Quote Char"/>
    <w:basedOn w:val="DefaultParagraphFont"/>
    <w:link w:val="Quote"/>
    <w:uiPriority w:val="29"/>
    <w:rsid w:val="00155055"/>
    <w:rPr>
      <w:rFonts w:cs="Mangal"/>
      <w:i/>
      <w:iCs/>
      <w:color w:val="404040" w:themeColor="text1" w:themeTint="BF"/>
    </w:rPr>
  </w:style>
  <w:style w:type="paragraph" w:styleId="ListParagraph">
    <w:name w:val="List Paragraph"/>
    <w:basedOn w:val="Normal"/>
    <w:uiPriority w:val="34"/>
    <w:qFormat/>
    <w:rsid w:val="00155055"/>
    <w:pPr>
      <w:ind w:left="720"/>
      <w:contextualSpacing/>
    </w:pPr>
  </w:style>
  <w:style w:type="character" w:styleId="IntenseEmphasis">
    <w:name w:val="Intense Emphasis"/>
    <w:basedOn w:val="DefaultParagraphFont"/>
    <w:uiPriority w:val="21"/>
    <w:qFormat/>
    <w:rsid w:val="00155055"/>
    <w:rPr>
      <w:i/>
      <w:iCs/>
      <w:color w:val="0F4761" w:themeColor="accent1" w:themeShade="BF"/>
    </w:rPr>
  </w:style>
  <w:style w:type="paragraph" w:styleId="IntenseQuote">
    <w:name w:val="Intense Quote"/>
    <w:basedOn w:val="Normal"/>
    <w:next w:val="Normal"/>
    <w:link w:val="IntenseQuoteChar"/>
    <w:uiPriority w:val="30"/>
    <w:qFormat/>
    <w:rsid w:val="00155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5055"/>
    <w:rPr>
      <w:rFonts w:cs="Mangal"/>
      <w:i/>
      <w:iCs/>
      <w:color w:val="0F4761" w:themeColor="accent1" w:themeShade="BF"/>
    </w:rPr>
  </w:style>
  <w:style w:type="character" w:styleId="IntenseReference">
    <w:name w:val="Intense Reference"/>
    <w:basedOn w:val="DefaultParagraphFont"/>
    <w:uiPriority w:val="32"/>
    <w:qFormat/>
    <w:rsid w:val="00155055"/>
    <w:rPr>
      <w:b/>
      <w:bCs/>
      <w:smallCaps/>
      <w:color w:val="0F4761" w:themeColor="accent1" w:themeShade="BF"/>
      <w:spacing w:val="5"/>
    </w:rPr>
  </w:style>
  <w:style w:type="paragraph" w:styleId="Header">
    <w:name w:val="header"/>
    <w:basedOn w:val="Normal"/>
    <w:link w:val="HeaderChar"/>
    <w:uiPriority w:val="99"/>
    <w:unhideWhenUsed/>
    <w:rsid w:val="001550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055"/>
    <w:rPr>
      <w:rFonts w:cs="Mangal"/>
    </w:rPr>
  </w:style>
  <w:style w:type="paragraph" w:styleId="Footer">
    <w:name w:val="footer"/>
    <w:basedOn w:val="Normal"/>
    <w:link w:val="FooterChar"/>
    <w:uiPriority w:val="99"/>
    <w:unhideWhenUsed/>
    <w:rsid w:val="001550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055"/>
    <w:rPr>
      <w:rFonts w:cs="Mangal"/>
    </w:rPr>
  </w:style>
  <w:style w:type="table" w:styleId="TableGrid">
    <w:name w:val="Table Grid"/>
    <w:basedOn w:val="TableNormal"/>
    <w:uiPriority w:val="39"/>
    <w:rsid w:val="00155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289">
      <w:bodyDiv w:val="1"/>
      <w:marLeft w:val="0"/>
      <w:marRight w:val="0"/>
      <w:marTop w:val="0"/>
      <w:marBottom w:val="0"/>
      <w:divBdr>
        <w:top w:val="none" w:sz="0" w:space="0" w:color="auto"/>
        <w:left w:val="none" w:sz="0" w:space="0" w:color="auto"/>
        <w:bottom w:val="none" w:sz="0" w:space="0" w:color="auto"/>
        <w:right w:val="none" w:sz="0" w:space="0" w:color="auto"/>
      </w:divBdr>
    </w:div>
    <w:div w:id="12267809">
      <w:bodyDiv w:val="1"/>
      <w:marLeft w:val="0"/>
      <w:marRight w:val="0"/>
      <w:marTop w:val="0"/>
      <w:marBottom w:val="0"/>
      <w:divBdr>
        <w:top w:val="none" w:sz="0" w:space="0" w:color="auto"/>
        <w:left w:val="none" w:sz="0" w:space="0" w:color="auto"/>
        <w:bottom w:val="none" w:sz="0" w:space="0" w:color="auto"/>
        <w:right w:val="none" w:sz="0" w:space="0" w:color="auto"/>
      </w:divBdr>
    </w:div>
    <w:div w:id="65880565">
      <w:bodyDiv w:val="1"/>
      <w:marLeft w:val="0"/>
      <w:marRight w:val="0"/>
      <w:marTop w:val="0"/>
      <w:marBottom w:val="0"/>
      <w:divBdr>
        <w:top w:val="none" w:sz="0" w:space="0" w:color="auto"/>
        <w:left w:val="none" w:sz="0" w:space="0" w:color="auto"/>
        <w:bottom w:val="none" w:sz="0" w:space="0" w:color="auto"/>
        <w:right w:val="none" w:sz="0" w:space="0" w:color="auto"/>
      </w:divBdr>
    </w:div>
    <w:div w:id="166292891">
      <w:bodyDiv w:val="1"/>
      <w:marLeft w:val="0"/>
      <w:marRight w:val="0"/>
      <w:marTop w:val="0"/>
      <w:marBottom w:val="0"/>
      <w:divBdr>
        <w:top w:val="none" w:sz="0" w:space="0" w:color="auto"/>
        <w:left w:val="none" w:sz="0" w:space="0" w:color="auto"/>
        <w:bottom w:val="none" w:sz="0" w:space="0" w:color="auto"/>
        <w:right w:val="none" w:sz="0" w:space="0" w:color="auto"/>
      </w:divBdr>
    </w:div>
    <w:div w:id="350575706">
      <w:bodyDiv w:val="1"/>
      <w:marLeft w:val="0"/>
      <w:marRight w:val="0"/>
      <w:marTop w:val="0"/>
      <w:marBottom w:val="0"/>
      <w:divBdr>
        <w:top w:val="none" w:sz="0" w:space="0" w:color="auto"/>
        <w:left w:val="none" w:sz="0" w:space="0" w:color="auto"/>
        <w:bottom w:val="none" w:sz="0" w:space="0" w:color="auto"/>
        <w:right w:val="none" w:sz="0" w:space="0" w:color="auto"/>
      </w:divBdr>
    </w:div>
    <w:div w:id="404029930">
      <w:bodyDiv w:val="1"/>
      <w:marLeft w:val="0"/>
      <w:marRight w:val="0"/>
      <w:marTop w:val="0"/>
      <w:marBottom w:val="0"/>
      <w:divBdr>
        <w:top w:val="none" w:sz="0" w:space="0" w:color="auto"/>
        <w:left w:val="none" w:sz="0" w:space="0" w:color="auto"/>
        <w:bottom w:val="none" w:sz="0" w:space="0" w:color="auto"/>
        <w:right w:val="none" w:sz="0" w:space="0" w:color="auto"/>
      </w:divBdr>
    </w:div>
    <w:div w:id="414788550">
      <w:bodyDiv w:val="1"/>
      <w:marLeft w:val="0"/>
      <w:marRight w:val="0"/>
      <w:marTop w:val="0"/>
      <w:marBottom w:val="0"/>
      <w:divBdr>
        <w:top w:val="none" w:sz="0" w:space="0" w:color="auto"/>
        <w:left w:val="none" w:sz="0" w:space="0" w:color="auto"/>
        <w:bottom w:val="none" w:sz="0" w:space="0" w:color="auto"/>
        <w:right w:val="none" w:sz="0" w:space="0" w:color="auto"/>
      </w:divBdr>
    </w:div>
    <w:div w:id="442727221">
      <w:bodyDiv w:val="1"/>
      <w:marLeft w:val="0"/>
      <w:marRight w:val="0"/>
      <w:marTop w:val="0"/>
      <w:marBottom w:val="0"/>
      <w:divBdr>
        <w:top w:val="none" w:sz="0" w:space="0" w:color="auto"/>
        <w:left w:val="none" w:sz="0" w:space="0" w:color="auto"/>
        <w:bottom w:val="none" w:sz="0" w:space="0" w:color="auto"/>
        <w:right w:val="none" w:sz="0" w:space="0" w:color="auto"/>
      </w:divBdr>
    </w:div>
    <w:div w:id="447817407">
      <w:bodyDiv w:val="1"/>
      <w:marLeft w:val="0"/>
      <w:marRight w:val="0"/>
      <w:marTop w:val="0"/>
      <w:marBottom w:val="0"/>
      <w:divBdr>
        <w:top w:val="none" w:sz="0" w:space="0" w:color="auto"/>
        <w:left w:val="none" w:sz="0" w:space="0" w:color="auto"/>
        <w:bottom w:val="none" w:sz="0" w:space="0" w:color="auto"/>
        <w:right w:val="none" w:sz="0" w:space="0" w:color="auto"/>
      </w:divBdr>
    </w:div>
    <w:div w:id="486555084">
      <w:bodyDiv w:val="1"/>
      <w:marLeft w:val="0"/>
      <w:marRight w:val="0"/>
      <w:marTop w:val="0"/>
      <w:marBottom w:val="0"/>
      <w:divBdr>
        <w:top w:val="none" w:sz="0" w:space="0" w:color="auto"/>
        <w:left w:val="none" w:sz="0" w:space="0" w:color="auto"/>
        <w:bottom w:val="none" w:sz="0" w:space="0" w:color="auto"/>
        <w:right w:val="none" w:sz="0" w:space="0" w:color="auto"/>
      </w:divBdr>
    </w:div>
    <w:div w:id="511602879">
      <w:bodyDiv w:val="1"/>
      <w:marLeft w:val="0"/>
      <w:marRight w:val="0"/>
      <w:marTop w:val="0"/>
      <w:marBottom w:val="0"/>
      <w:divBdr>
        <w:top w:val="none" w:sz="0" w:space="0" w:color="auto"/>
        <w:left w:val="none" w:sz="0" w:space="0" w:color="auto"/>
        <w:bottom w:val="none" w:sz="0" w:space="0" w:color="auto"/>
        <w:right w:val="none" w:sz="0" w:space="0" w:color="auto"/>
      </w:divBdr>
    </w:div>
    <w:div w:id="565457846">
      <w:bodyDiv w:val="1"/>
      <w:marLeft w:val="0"/>
      <w:marRight w:val="0"/>
      <w:marTop w:val="0"/>
      <w:marBottom w:val="0"/>
      <w:divBdr>
        <w:top w:val="none" w:sz="0" w:space="0" w:color="auto"/>
        <w:left w:val="none" w:sz="0" w:space="0" w:color="auto"/>
        <w:bottom w:val="none" w:sz="0" w:space="0" w:color="auto"/>
        <w:right w:val="none" w:sz="0" w:space="0" w:color="auto"/>
      </w:divBdr>
    </w:div>
    <w:div w:id="674646005">
      <w:bodyDiv w:val="1"/>
      <w:marLeft w:val="0"/>
      <w:marRight w:val="0"/>
      <w:marTop w:val="0"/>
      <w:marBottom w:val="0"/>
      <w:divBdr>
        <w:top w:val="none" w:sz="0" w:space="0" w:color="auto"/>
        <w:left w:val="none" w:sz="0" w:space="0" w:color="auto"/>
        <w:bottom w:val="none" w:sz="0" w:space="0" w:color="auto"/>
        <w:right w:val="none" w:sz="0" w:space="0" w:color="auto"/>
      </w:divBdr>
    </w:div>
    <w:div w:id="731317923">
      <w:bodyDiv w:val="1"/>
      <w:marLeft w:val="0"/>
      <w:marRight w:val="0"/>
      <w:marTop w:val="0"/>
      <w:marBottom w:val="0"/>
      <w:divBdr>
        <w:top w:val="none" w:sz="0" w:space="0" w:color="auto"/>
        <w:left w:val="none" w:sz="0" w:space="0" w:color="auto"/>
        <w:bottom w:val="none" w:sz="0" w:space="0" w:color="auto"/>
        <w:right w:val="none" w:sz="0" w:space="0" w:color="auto"/>
      </w:divBdr>
    </w:div>
    <w:div w:id="782843855">
      <w:bodyDiv w:val="1"/>
      <w:marLeft w:val="0"/>
      <w:marRight w:val="0"/>
      <w:marTop w:val="0"/>
      <w:marBottom w:val="0"/>
      <w:divBdr>
        <w:top w:val="none" w:sz="0" w:space="0" w:color="auto"/>
        <w:left w:val="none" w:sz="0" w:space="0" w:color="auto"/>
        <w:bottom w:val="none" w:sz="0" w:space="0" w:color="auto"/>
        <w:right w:val="none" w:sz="0" w:space="0" w:color="auto"/>
      </w:divBdr>
    </w:div>
    <w:div w:id="883643414">
      <w:bodyDiv w:val="1"/>
      <w:marLeft w:val="0"/>
      <w:marRight w:val="0"/>
      <w:marTop w:val="0"/>
      <w:marBottom w:val="0"/>
      <w:divBdr>
        <w:top w:val="none" w:sz="0" w:space="0" w:color="auto"/>
        <w:left w:val="none" w:sz="0" w:space="0" w:color="auto"/>
        <w:bottom w:val="none" w:sz="0" w:space="0" w:color="auto"/>
        <w:right w:val="none" w:sz="0" w:space="0" w:color="auto"/>
      </w:divBdr>
    </w:div>
    <w:div w:id="1145970325">
      <w:bodyDiv w:val="1"/>
      <w:marLeft w:val="0"/>
      <w:marRight w:val="0"/>
      <w:marTop w:val="0"/>
      <w:marBottom w:val="0"/>
      <w:divBdr>
        <w:top w:val="none" w:sz="0" w:space="0" w:color="auto"/>
        <w:left w:val="none" w:sz="0" w:space="0" w:color="auto"/>
        <w:bottom w:val="none" w:sz="0" w:space="0" w:color="auto"/>
        <w:right w:val="none" w:sz="0" w:space="0" w:color="auto"/>
      </w:divBdr>
    </w:div>
    <w:div w:id="1183402826">
      <w:bodyDiv w:val="1"/>
      <w:marLeft w:val="0"/>
      <w:marRight w:val="0"/>
      <w:marTop w:val="0"/>
      <w:marBottom w:val="0"/>
      <w:divBdr>
        <w:top w:val="none" w:sz="0" w:space="0" w:color="auto"/>
        <w:left w:val="none" w:sz="0" w:space="0" w:color="auto"/>
        <w:bottom w:val="none" w:sz="0" w:space="0" w:color="auto"/>
        <w:right w:val="none" w:sz="0" w:space="0" w:color="auto"/>
      </w:divBdr>
    </w:div>
    <w:div w:id="1242637432">
      <w:bodyDiv w:val="1"/>
      <w:marLeft w:val="0"/>
      <w:marRight w:val="0"/>
      <w:marTop w:val="0"/>
      <w:marBottom w:val="0"/>
      <w:divBdr>
        <w:top w:val="none" w:sz="0" w:space="0" w:color="auto"/>
        <w:left w:val="none" w:sz="0" w:space="0" w:color="auto"/>
        <w:bottom w:val="none" w:sz="0" w:space="0" w:color="auto"/>
        <w:right w:val="none" w:sz="0" w:space="0" w:color="auto"/>
      </w:divBdr>
    </w:div>
    <w:div w:id="1243832701">
      <w:bodyDiv w:val="1"/>
      <w:marLeft w:val="0"/>
      <w:marRight w:val="0"/>
      <w:marTop w:val="0"/>
      <w:marBottom w:val="0"/>
      <w:divBdr>
        <w:top w:val="none" w:sz="0" w:space="0" w:color="auto"/>
        <w:left w:val="none" w:sz="0" w:space="0" w:color="auto"/>
        <w:bottom w:val="none" w:sz="0" w:space="0" w:color="auto"/>
        <w:right w:val="none" w:sz="0" w:space="0" w:color="auto"/>
      </w:divBdr>
    </w:div>
    <w:div w:id="1310553759">
      <w:bodyDiv w:val="1"/>
      <w:marLeft w:val="0"/>
      <w:marRight w:val="0"/>
      <w:marTop w:val="0"/>
      <w:marBottom w:val="0"/>
      <w:divBdr>
        <w:top w:val="none" w:sz="0" w:space="0" w:color="auto"/>
        <w:left w:val="none" w:sz="0" w:space="0" w:color="auto"/>
        <w:bottom w:val="none" w:sz="0" w:space="0" w:color="auto"/>
        <w:right w:val="none" w:sz="0" w:space="0" w:color="auto"/>
      </w:divBdr>
    </w:div>
    <w:div w:id="1365254728">
      <w:bodyDiv w:val="1"/>
      <w:marLeft w:val="0"/>
      <w:marRight w:val="0"/>
      <w:marTop w:val="0"/>
      <w:marBottom w:val="0"/>
      <w:divBdr>
        <w:top w:val="none" w:sz="0" w:space="0" w:color="auto"/>
        <w:left w:val="none" w:sz="0" w:space="0" w:color="auto"/>
        <w:bottom w:val="none" w:sz="0" w:space="0" w:color="auto"/>
        <w:right w:val="none" w:sz="0" w:space="0" w:color="auto"/>
      </w:divBdr>
    </w:div>
    <w:div w:id="1410537057">
      <w:bodyDiv w:val="1"/>
      <w:marLeft w:val="0"/>
      <w:marRight w:val="0"/>
      <w:marTop w:val="0"/>
      <w:marBottom w:val="0"/>
      <w:divBdr>
        <w:top w:val="none" w:sz="0" w:space="0" w:color="auto"/>
        <w:left w:val="none" w:sz="0" w:space="0" w:color="auto"/>
        <w:bottom w:val="none" w:sz="0" w:space="0" w:color="auto"/>
        <w:right w:val="none" w:sz="0" w:space="0" w:color="auto"/>
      </w:divBdr>
    </w:div>
    <w:div w:id="1495415432">
      <w:bodyDiv w:val="1"/>
      <w:marLeft w:val="0"/>
      <w:marRight w:val="0"/>
      <w:marTop w:val="0"/>
      <w:marBottom w:val="0"/>
      <w:divBdr>
        <w:top w:val="none" w:sz="0" w:space="0" w:color="auto"/>
        <w:left w:val="none" w:sz="0" w:space="0" w:color="auto"/>
        <w:bottom w:val="none" w:sz="0" w:space="0" w:color="auto"/>
        <w:right w:val="none" w:sz="0" w:space="0" w:color="auto"/>
      </w:divBdr>
    </w:div>
    <w:div w:id="1535463324">
      <w:bodyDiv w:val="1"/>
      <w:marLeft w:val="0"/>
      <w:marRight w:val="0"/>
      <w:marTop w:val="0"/>
      <w:marBottom w:val="0"/>
      <w:divBdr>
        <w:top w:val="none" w:sz="0" w:space="0" w:color="auto"/>
        <w:left w:val="none" w:sz="0" w:space="0" w:color="auto"/>
        <w:bottom w:val="none" w:sz="0" w:space="0" w:color="auto"/>
        <w:right w:val="none" w:sz="0" w:space="0" w:color="auto"/>
      </w:divBdr>
    </w:div>
    <w:div w:id="1644382006">
      <w:bodyDiv w:val="1"/>
      <w:marLeft w:val="0"/>
      <w:marRight w:val="0"/>
      <w:marTop w:val="0"/>
      <w:marBottom w:val="0"/>
      <w:divBdr>
        <w:top w:val="none" w:sz="0" w:space="0" w:color="auto"/>
        <w:left w:val="none" w:sz="0" w:space="0" w:color="auto"/>
        <w:bottom w:val="none" w:sz="0" w:space="0" w:color="auto"/>
        <w:right w:val="none" w:sz="0" w:space="0" w:color="auto"/>
      </w:divBdr>
    </w:div>
    <w:div w:id="1672830895">
      <w:bodyDiv w:val="1"/>
      <w:marLeft w:val="0"/>
      <w:marRight w:val="0"/>
      <w:marTop w:val="0"/>
      <w:marBottom w:val="0"/>
      <w:divBdr>
        <w:top w:val="none" w:sz="0" w:space="0" w:color="auto"/>
        <w:left w:val="none" w:sz="0" w:space="0" w:color="auto"/>
        <w:bottom w:val="none" w:sz="0" w:space="0" w:color="auto"/>
        <w:right w:val="none" w:sz="0" w:space="0" w:color="auto"/>
      </w:divBdr>
    </w:div>
    <w:div w:id="1748771923">
      <w:bodyDiv w:val="1"/>
      <w:marLeft w:val="0"/>
      <w:marRight w:val="0"/>
      <w:marTop w:val="0"/>
      <w:marBottom w:val="0"/>
      <w:divBdr>
        <w:top w:val="none" w:sz="0" w:space="0" w:color="auto"/>
        <w:left w:val="none" w:sz="0" w:space="0" w:color="auto"/>
        <w:bottom w:val="none" w:sz="0" w:space="0" w:color="auto"/>
        <w:right w:val="none" w:sz="0" w:space="0" w:color="auto"/>
      </w:divBdr>
    </w:div>
    <w:div w:id="1917083378">
      <w:bodyDiv w:val="1"/>
      <w:marLeft w:val="0"/>
      <w:marRight w:val="0"/>
      <w:marTop w:val="0"/>
      <w:marBottom w:val="0"/>
      <w:divBdr>
        <w:top w:val="none" w:sz="0" w:space="0" w:color="auto"/>
        <w:left w:val="none" w:sz="0" w:space="0" w:color="auto"/>
        <w:bottom w:val="none" w:sz="0" w:space="0" w:color="auto"/>
        <w:right w:val="none" w:sz="0" w:space="0" w:color="auto"/>
      </w:divBdr>
    </w:div>
    <w:div w:id="1937665360">
      <w:bodyDiv w:val="1"/>
      <w:marLeft w:val="0"/>
      <w:marRight w:val="0"/>
      <w:marTop w:val="0"/>
      <w:marBottom w:val="0"/>
      <w:divBdr>
        <w:top w:val="none" w:sz="0" w:space="0" w:color="auto"/>
        <w:left w:val="none" w:sz="0" w:space="0" w:color="auto"/>
        <w:bottom w:val="none" w:sz="0" w:space="0" w:color="auto"/>
        <w:right w:val="none" w:sz="0" w:space="0" w:color="auto"/>
      </w:divBdr>
    </w:div>
    <w:div w:id="1992755663">
      <w:bodyDiv w:val="1"/>
      <w:marLeft w:val="0"/>
      <w:marRight w:val="0"/>
      <w:marTop w:val="0"/>
      <w:marBottom w:val="0"/>
      <w:divBdr>
        <w:top w:val="none" w:sz="0" w:space="0" w:color="auto"/>
        <w:left w:val="none" w:sz="0" w:space="0" w:color="auto"/>
        <w:bottom w:val="none" w:sz="0" w:space="0" w:color="auto"/>
        <w:right w:val="none" w:sz="0" w:space="0" w:color="auto"/>
      </w:divBdr>
    </w:div>
    <w:div w:id="2013528418">
      <w:bodyDiv w:val="1"/>
      <w:marLeft w:val="0"/>
      <w:marRight w:val="0"/>
      <w:marTop w:val="0"/>
      <w:marBottom w:val="0"/>
      <w:divBdr>
        <w:top w:val="none" w:sz="0" w:space="0" w:color="auto"/>
        <w:left w:val="none" w:sz="0" w:space="0" w:color="auto"/>
        <w:bottom w:val="none" w:sz="0" w:space="0" w:color="auto"/>
        <w:right w:val="none" w:sz="0" w:space="0" w:color="auto"/>
      </w:divBdr>
    </w:div>
    <w:div w:id="2046101027">
      <w:bodyDiv w:val="1"/>
      <w:marLeft w:val="0"/>
      <w:marRight w:val="0"/>
      <w:marTop w:val="0"/>
      <w:marBottom w:val="0"/>
      <w:divBdr>
        <w:top w:val="none" w:sz="0" w:space="0" w:color="auto"/>
        <w:left w:val="none" w:sz="0" w:space="0" w:color="auto"/>
        <w:bottom w:val="none" w:sz="0" w:space="0" w:color="auto"/>
        <w:right w:val="none" w:sz="0" w:space="0" w:color="auto"/>
      </w:divBdr>
    </w:div>
    <w:div w:id="2076929252">
      <w:bodyDiv w:val="1"/>
      <w:marLeft w:val="0"/>
      <w:marRight w:val="0"/>
      <w:marTop w:val="0"/>
      <w:marBottom w:val="0"/>
      <w:divBdr>
        <w:top w:val="none" w:sz="0" w:space="0" w:color="auto"/>
        <w:left w:val="none" w:sz="0" w:space="0" w:color="auto"/>
        <w:bottom w:val="none" w:sz="0" w:space="0" w:color="auto"/>
        <w:right w:val="none" w:sz="0" w:space="0" w:color="auto"/>
      </w:divBdr>
    </w:div>
    <w:div w:id="2077242808">
      <w:bodyDiv w:val="1"/>
      <w:marLeft w:val="0"/>
      <w:marRight w:val="0"/>
      <w:marTop w:val="0"/>
      <w:marBottom w:val="0"/>
      <w:divBdr>
        <w:top w:val="none" w:sz="0" w:space="0" w:color="auto"/>
        <w:left w:val="none" w:sz="0" w:space="0" w:color="auto"/>
        <w:bottom w:val="none" w:sz="0" w:space="0" w:color="auto"/>
        <w:right w:val="none" w:sz="0" w:space="0" w:color="auto"/>
      </w:divBdr>
    </w:div>
    <w:div w:id="210954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56</cp:revision>
  <dcterms:created xsi:type="dcterms:W3CDTF">2025-05-02T04:35:00Z</dcterms:created>
  <dcterms:modified xsi:type="dcterms:W3CDTF">2025-05-13T11:45:00Z</dcterms:modified>
</cp:coreProperties>
</file>